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7AC" w:rsidRDefault="008747AC" w:rsidP="008747AC">
      <w:pPr>
        <w:jc w:val="center"/>
      </w:pPr>
      <w:r>
        <w:rPr>
          <w:rFonts w:ascii="Times New Roman" w:hAnsi="Times New Roman"/>
          <w:noProof/>
          <w:sz w:val="24"/>
          <w:szCs w:val="24"/>
        </w:rPr>
        <w:drawing>
          <wp:inline distT="0" distB="0" distL="0" distR="0">
            <wp:extent cx="1168400" cy="419100"/>
            <wp:effectExtent l="19050" t="0" r="0" b="0"/>
            <wp:docPr id="1" name="Picture 1" descr="Description: ema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mail logo"/>
                    <pic:cNvPicPr>
                      <a:picLocks noChangeAspect="1" noChangeArrowheads="1"/>
                    </pic:cNvPicPr>
                  </pic:nvPicPr>
                  <pic:blipFill>
                    <a:blip r:embed="rId4" r:link="rId5" cstate="print"/>
                    <a:srcRect/>
                    <a:stretch>
                      <a:fillRect/>
                    </a:stretch>
                  </pic:blipFill>
                  <pic:spPr bwMode="auto">
                    <a:xfrm>
                      <a:off x="0" y="0"/>
                      <a:ext cx="1168400" cy="419100"/>
                    </a:xfrm>
                    <a:prstGeom prst="rect">
                      <a:avLst/>
                    </a:prstGeom>
                    <a:noFill/>
                    <a:ln w="9525">
                      <a:noFill/>
                      <a:miter lim="800000"/>
                      <a:headEnd/>
                      <a:tailEnd/>
                    </a:ln>
                  </pic:spPr>
                </pic:pic>
              </a:graphicData>
            </a:graphic>
          </wp:inline>
        </w:drawing>
      </w:r>
    </w:p>
    <w:p w:rsidR="008747AC" w:rsidRPr="008747AC" w:rsidRDefault="008747AC" w:rsidP="008747AC">
      <w:pPr>
        <w:spacing w:line="260" w:lineRule="atLeast"/>
        <w:jc w:val="center"/>
        <w:rPr>
          <w:sz w:val="20"/>
          <w:szCs w:val="20"/>
        </w:rPr>
      </w:pPr>
      <w:r w:rsidRPr="008747AC">
        <w:rPr>
          <w:rFonts w:ascii="Tahoma" w:hAnsi="Tahoma" w:cs="Tahoma"/>
          <w:b/>
          <w:bCs/>
          <w:sz w:val="20"/>
          <w:szCs w:val="20"/>
        </w:rPr>
        <w:t>R.H. White Companies, Inc.</w:t>
      </w:r>
    </w:p>
    <w:p w:rsidR="008747AC" w:rsidRPr="008747AC" w:rsidRDefault="008747AC" w:rsidP="008747AC">
      <w:pPr>
        <w:spacing w:line="260" w:lineRule="atLeast"/>
        <w:jc w:val="center"/>
        <w:rPr>
          <w:sz w:val="20"/>
          <w:szCs w:val="20"/>
        </w:rPr>
      </w:pPr>
      <w:r w:rsidRPr="008747AC">
        <w:rPr>
          <w:rFonts w:ascii="Tahoma" w:hAnsi="Tahoma" w:cs="Tahoma"/>
          <w:b/>
          <w:bCs/>
          <w:color w:val="000000"/>
          <w:sz w:val="20"/>
          <w:szCs w:val="20"/>
        </w:rPr>
        <w:t>Recruiting and Training Manager</w:t>
      </w:r>
    </w:p>
    <w:p w:rsidR="008747AC" w:rsidRPr="008747AC" w:rsidRDefault="008747AC" w:rsidP="008747AC">
      <w:pPr>
        <w:spacing w:line="260" w:lineRule="atLeast"/>
        <w:jc w:val="center"/>
        <w:rPr>
          <w:sz w:val="20"/>
          <w:szCs w:val="20"/>
        </w:rPr>
      </w:pPr>
      <w:r w:rsidRPr="008747AC">
        <w:rPr>
          <w:rFonts w:ascii="Tahoma" w:hAnsi="Tahoma" w:cs="Tahoma"/>
          <w:color w:val="333333"/>
          <w:sz w:val="20"/>
          <w:szCs w:val="20"/>
        </w:rPr>
        <w:t xml:space="preserve">41 Central Street </w:t>
      </w:r>
      <w:r w:rsidRPr="008747AC">
        <w:rPr>
          <w:rFonts w:ascii="Arial" w:hAnsi="Arial" w:cs="Arial"/>
          <w:b/>
          <w:bCs/>
          <w:sz w:val="20"/>
          <w:szCs w:val="20"/>
        </w:rPr>
        <w:t xml:space="preserve">│ </w:t>
      </w:r>
      <w:r w:rsidRPr="008747AC">
        <w:rPr>
          <w:rFonts w:ascii="Tahoma" w:hAnsi="Tahoma" w:cs="Tahoma"/>
          <w:color w:val="333333"/>
          <w:sz w:val="20"/>
          <w:szCs w:val="20"/>
        </w:rPr>
        <w:t>Auburn, MA 01501</w:t>
      </w:r>
    </w:p>
    <w:p w:rsidR="008747AC" w:rsidRPr="008747AC" w:rsidRDefault="008747AC" w:rsidP="008747AC">
      <w:pPr>
        <w:spacing w:line="260" w:lineRule="atLeast"/>
        <w:jc w:val="center"/>
        <w:rPr>
          <w:sz w:val="20"/>
          <w:szCs w:val="20"/>
        </w:rPr>
      </w:pPr>
      <w:r w:rsidRPr="008747AC">
        <w:rPr>
          <w:rFonts w:ascii="Tahoma" w:hAnsi="Tahoma" w:cs="Tahoma"/>
          <w:color w:val="333333"/>
          <w:sz w:val="20"/>
          <w:szCs w:val="20"/>
        </w:rPr>
        <w:t>508-832-3295 phone</w:t>
      </w:r>
      <w:r w:rsidRPr="008747AC">
        <w:rPr>
          <w:rFonts w:ascii="Arial" w:hAnsi="Arial" w:cs="Arial"/>
          <w:b/>
          <w:bCs/>
          <w:sz w:val="20"/>
          <w:szCs w:val="20"/>
        </w:rPr>
        <w:t>│</w:t>
      </w:r>
      <w:r w:rsidRPr="008747AC">
        <w:rPr>
          <w:rFonts w:ascii="Tahoma" w:hAnsi="Tahoma" w:cs="Tahoma"/>
          <w:color w:val="333333"/>
          <w:sz w:val="20"/>
          <w:szCs w:val="20"/>
        </w:rPr>
        <w:t>508-832-7084 fax</w:t>
      </w:r>
    </w:p>
    <w:p w:rsidR="008747AC" w:rsidRPr="008747AC" w:rsidRDefault="008747AC" w:rsidP="008747AC">
      <w:pPr>
        <w:jc w:val="center"/>
        <w:rPr>
          <w:sz w:val="20"/>
          <w:szCs w:val="20"/>
        </w:rPr>
      </w:pPr>
      <w:hyperlink r:id="rId6" w:history="1">
        <w:r w:rsidRPr="008747AC">
          <w:rPr>
            <w:rStyle w:val="Hyperlink"/>
            <w:rFonts w:ascii="Tahoma" w:hAnsi="Tahoma" w:cs="Tahoma"/>
            <w:sz w:val="20"/>
            <w:szCs w:val="20"/>
          </w:rPr>
          <w:t>www.rhwhite.com</w:t>
        </w:r>
      </w:hyperlink>
    </w:p>
    <w:p w:rsidR="0077101F" w:rsidRPr="008747AC" w:rsidRDefault="0077101F" w:rsidP="008747AC">
      <w:pPr>
        <w:jc w:val="center"/>
        <w:rPr>
          <w:sz w:val="20"/>
          <w:szCs w:val="20"/>
        </w:rPr>
      </w:pPr>
    </w:p>
    <w:p w:rsidR="00E22484" w:rsidRPr="00E22484" w:rsidRDefault="00E22484" w:rsidP="00E22484">
      <w:pPr>
        <w:jc w:val="center"/>
        <w:rPr>
          <w:b/>
          <w:sz w:val="24"/>
          <w:szCs w:val="24"/>
        </w:rPr>
      </w:pPr>
      <w:r w:rsidRPr="00E22484">
        <w:rPr>
          <w:b/>
          <w:sz w:val="24"/>
          <w:szCs w:val="24"/>
        </w:rPr>
        <w:t>Service Technician</w:t>
      </w:r>
      <w:r>
        <w:rPr>
          <w:b/>
          <w:sz w:val="24"/>
          <w:szCs w:val="24"/>
        </w:rPr>
        <w:t>(</w:t>
      </w:r>
      <w:r w:rsidRPr="00E22484">
        <w:rPr>
          <w:b/>
          <w:sz w:val="24"/>
          <w:szCs w:val="24"/>
        </w:rPr>
        <w:t>s</w:t>
      </w:r>
      <w:r>
        <w:rPr>
          <w:b/>
          <w:sz w:val="24"/>
          <w:szCs w:val="24"/>
        </w:rPr>
        <w:t>)</w:t>
      </w:r>
    </w:p>
    <w:p w:rsidR="00E22484" w:rsidRPr="00E22484" w:rsidRDefault="00E22484" w:rsidP="00E22484">
      <w:pPr>
        <w:jc w:val="center"/>
        <w:rPr>
          <w:b/>
          <w:sz w:val="24"/>
          <w:szCs w:val="24"/>
        </w:rPr>
      </w:pPr>
      <w:r w:rsidRPr="00E22484">
        <w:rPr>
          <w:b/>
          <w:sz w:val="24"/>
          <w:szCs w:val="24"/>
        </w:rPr>
        <w:t>Locations: Southbridge, MA and Charlton, MA</w:t>
      </w:r>
    </w:p>
    <w:tbl>
      <w:tblPr>
        <w:tblW w:w="5000" w:type="pct"/>
        <w:tblCellSpacing w:w="15" w:type="dxa"/>
        <w:tblCellMar>
          <w:left w:w="0" w:type="dxa"/>
          <w:right w:w="0" w:type="dxa"/>
        </w:tblCellMar>
        <w:tblLook w:val="04A0"/>
      </w:tblPr>
      <w:tblGrid>
        <w:gridCol w:w="1487"/>
        <w:gridCol w:w="7993"/>
      </w:tblGrid>
      <w:tr w:rsidR="00E22484" w:rsidTr="00E22484">
        <w:trPr>
          <w:tblCellSpacing w:w="15" w:type="dxa"/>
        </w:trPr>
        <w:tc>
          <w:tcPr>
            <w:tcW w:w="0" w:type="auto"/>
            <w:tcMar>
              <w:top w:w="30" w:type="dxa"/>
              <w:left w:w="30" w:type="dxa"/>
              <w:bottom w:w="30" w:type="dxa"/>
              <w:right w:w="30" w:type="dxa"/>
            </w:tcMar>
            <w:hideMark/>
          </w:tcPr>
          <w:p w:rsidR="00E22484" w:rsidRDefault="00E22484">
            <w:pPr>
              <w:jc w:val="right"/>
            </w:pPr>
            <w:r>
              <w:t> </w:t>
            </w:r>
            <w:r>
              <w:rPr>
                <w:rFonts w:ascii="Verdana" w:hAnsi="Verdana"/>
                <w:b/>
                <w:bCs/>
                <w:color w:val="000000"/>
                <w:sz w:val="17"/>
                <w:szCs w:val="17"/>
              </w:rPr>
              <w:t>Description:</w:t>
            </w:r>
          </w:p>
        </w:tc>
        <w:tc>
          <w:tcPr>
            <w:tcW w:w="0" w:type="auto"/>
            <w:tcMar>
              <w:top w:w="30" w:type="dxa"/>
              <w:left w:w="30" w:type="dxa"/>
              <w:bottom w:w="30" w:type="dxa"/>
              <w:right w:w="30" w:type="dxa"/>
            </w:tcMar>
            <w:vAlign w:val="center"/>
            <w:hideMark/>
          </w:tcPr>
          <w:p w:rsidR="00E22484" w:rsidRDefault="00E22484">
            <w:r>
              <w:rPr>
                <w:rFonts w:ascii="Verdana" w:hAnsi="Verdana"/>
                <w:color w:val="000000"/>
                <w:sz w:val="17"/>
                <w:szCs w:val="17"/>
              </w:rPr>
              <w:t>This is a responsible professional work classification. This person will be primarily responsible for all facets of meter reading, water system and facility maintenance and interaction with the public. This individual is required to have a Grade 2 Drinking Water license or the ability to obtain one within six (6) months.</w:t>
            </w:r>
          </w:p>
        </w:tc>
      </w:tr>
      <w:tr w:rsidR="00E22484" w:rsidTr="00E22484">
        <w:trPr>
          <w:tblCellSpacing w:w="15" w:type="dxa"/>
        </w:trPr>
        <w:tc>
          <w:tcPr>
            <w:tcW w:w="0" w:type="auto"/>
            <w:tcMar>
              <w:top w:w="30" w:type="dxa"/>
              <w:left w:w="30" w:type="dxa"/>
              <w:bottom w:w="30" w:type="dxa"/>
              <w:right w:w="30" w:type="dxa"/>
            </w:tcMar>
            <w:hideMark/>
          </w:tcPr>
          <w:p w:rsidR="00E22484" w:rsidRDefault="00E22484">
            <w:pPr>
              <w:jc w:val="right"/>
            </w:pPr>
            <w:r>
              <w:rPr>
                <w:rFonts w:ascii="Verdana" w:hAnsi="Verdana"/>
                <w:b/>
                <w:bCs/>
                <w:color w:val="000000"/>
                <w:sz w:val="17"/>
                <w:szCs w:val="17"/>
              </w:rPr>
              <w:t>Duties:</w:t>
            </w:r>
          </w:p>
        </w:tc>
        <w:tc>
          <w:tcPr>
            <w:tcW w:w="0" w:type="auto"/>
            <w:tcMar>
              <w:top w:w="30" w:type="dxa"/>
              <w:left w:w="30" w:type="dxa"/>
              <w:bottom w:w="30" w:type="dxa"/>
              <w:right w:w="30" w:type="dxa"/>
            </w:tcMar>
            <w:vAlign w:val="center"/>
            <w:hideMark/>
          </w:tcPr>
          <w:p w:rsidR="00E22484" w:rsidRDefault="00E22484">
            <w:r>
              <w:rPr>
                <w:rFonts w:ascii="Verdana" w:hAnsi="Verdana"/>
                <w:color w:val="000000"/>
                <w:sz w:val="17"/>
                <w:szCs w:val="17"/>
              </w:rPr>
              <w:t xml:space="preserve">• Performs excavations and repairs to water system appurtenances including but not limited to water mains, services, hydrants, watershed, and related facilities/equipment and meters. </w:t>
            </w:r>
            <w:r>
              <w:rPr>
                <w:rFonts w:ascii="Verdana" w:hAnsi="Verdana"/>
                <w:color w:val="000000"/>
                <w:sz w:val="17"/>
                <w:szCs w:val="17"/>
              </w:rPr>
              <w:br/>
              <w:t>• Install new facilities and equipment, repair/replace existing facilities and equipment. Performs system maintenance on facilities/equipment as required.</w:t>
            </w:r>
            <w:r>
              <w:rPr>
                <w:rFonts w:ascii="Verdana" w:hAnsi="Verdana"/>
                <w:color w:val="000000"/>
                <w:sz w:val="17"/>
                <w:szCs w:val="17"/>
              </w:rPr>
              <w:br/>
              <w:t xml:space="preserve">• Position may require overtime/weekend/holiday/night work. This includes pump station rounds, annual hydrant flushing (3rd shift) and emergency repairs. </w:t>
            </w:r>
            <w:r>
              <w:rPr>
                <w:rFonts w:ascii="Verdana" w:hAnsi="Verdana"/>
                <w:color w:val="000000"/>
                <w:sz w:val="17"/>
                <w:szCs w:val="17"/>
              </w:rPr>
              <w:br/>
              <w:t xml:space="preserve">• Performs daily pump station inspection rounds; Drive to the pump station locations throughout the surrounding area to inspect the facility and records daily flows and pressures. Follows the proper SOP for each facility. Verifies readings to confirm proper pump station activity and records readings. Takes daily pH and Chlorine residuals throughout town to monitor the finished water quality. Retrieves samples and analyzes them at the Filter Plant for various chemical parameters. </w:t>
            </w:r>
            <w:r>
              <w:rPr>
                <w:rFonts w:ascii="Verdana" w:hAnsi="Verdana"/>
                <w:color w:val="000000"/>
                <w:sz w:val="17"/>
                <w:szCs w:val="17"/>
              </w:rPr>
              <w:br/>
              <w:t xml:space="preserve">• Read water consumption meters and record volume used by consumers; Walk or drive over established routes and take readings of meter dials. Inspect meters and connections for defects, damage, and unauthorized connections. Indicates irregularities on forms for necessary action. Verifies readings to locate abnormal consumption and records reading for fluctuations. Turns off water service for non-payment of charges. </w:t>
            </w:r>
            <w:r>
              <w:rPr>
                <w:rFonts w:ascii="Verdana" w:hAnsi="Verdana"/>
                <w:color w:val="000000"/>
                <w:sz w:val="17"/>
                <w:szCs w:val="17"/>
              </w:rPr>
              <w:br/>
              <w:t xml:space="preserve">• Collects bills in arrears. </w:t>
            </w:r>
            <w:r>
              <w:rPr>
                <w:rFonts w:ascii="Verdana" w:hAnsi="Verdana"/>
                <w:color w:val="000000"/>
                <w:sz w:val="17"/>
                <w:szCs w:val="17"/>
              </w:rPr>
              <w:br/>
              <w:t>• Returns route books to business office for billing purposes.</w:t>
            </w:r>
            <w:r>
              <w:rPr>
                <w:rFonts w:ascii="Verdana" w:hAnsi="Verdana"/>
                <w:color w:val="000000"/>
                <w:sz w:val="17"/>
                <w:szCs w:val="17"/>
              </w:rPr>
              <w:br/>
              <w:t>• May occasionally provide leadership and guidance to Meter Reader/Maintenance Technician.</w:t>
            </w:r>
            <w:r>
              <w:rPr>
                <w:rFonts w:ascii="Verdana" w:hAnsi="Verdana"/>
                <w:color w:val="000000"/>
                <w:sz w:val="17"/>
                <w:szCs w:val="17"/>
              </w:rPr>
              <w:br/>
              <w:t xml:space="preserve">• The above description should not be construed as to limiting miscellaneous functions the employee may be asked to perform outside of those listed. </w:t>
            </w:r>
          </w:p>
        </w:tc>
      </w:tr>
      <w:tr w:rsidR="00E22484" w:rsidTr="00E22484">
        <w:trPr>
          <w:tblCellSpacing w:w="15" w:type="dxa"/>
        </w:trPr>
        <w:tc>
          <w:tcPr>
            <w:tcW w:w="0" w:type="auto"/>
            <w:tcMar>
              <w:top w:w="30" w:type="dxa"/>
              <w:left w:w="30" w:type="dxa"/>
              <w:bottom w:w="30" w:type="dxa"/>
              <w:right w:w="30" w:type="dxa"/>
            </w:tcMar>
            <w:hideMark/>
          </w:tcPr>
          <w:p w:rsidR="00E22484" w:rsidRDefault="00E22484">
            <w:pPr>
              <w:jc w:val="right"/>
            </w:pPr>
            <w:r>
              <w:rPr>
                <w:rFonts w:ascii="Verdana" w:hAnsi="Verdana"/>
                <w:b/>
                <w:bCs/>
                <w:color w:val="000000"/>
                <w:sz w:val="17"/>
                <w:szCs w:val="17"/>
              </w:rPr>
              <w:t>Qualifications:</w:t>
            </w:r>
          </w:p>
        </w:tc>
        <w:tc>
          <w:tcPr>
            <w:tcW w:w="0" w:type="auto"/>
            <w:tcMar>
              <w:top w:w="30" w:type="dxa"/>
              <w:left w:w="30" w:type="dxa"/>
              <w:bottom w:w="30" w:type="dxa"/>
              <w:right w:w="30" w:type="dxa"/>
            </w:tcMar>
            <w:vAlign w:val="center"/>
            <w:hideMark/>
          </w:tcPr>
          <w:p w:rsidR="00E22484" w:rsidRDefault="00E22484">
            <w:r>
              <w:rPr>
                <w:rFonts w:ascii="Verdana" w:hAnsi="Verdana"/>
                <w:color w:val="000000"/>
                <w:sz w:val="17"/>
                <w:szCs w:val="17"/>
              </w:rPr>
              <w:t xml:space="preserve">• To perform this job successfully, an individual must perform each essential duty satisfactorily. The requirements listed below are representative of the knowledge, skill and/or ability required. </w:t>
            </w:r>
            <w:r>
              <w:rPr>
                <w:rFonts w:ascii="Verdana" w:hAnsi="Verdana"/>
                <w:color w:val="000000"/>
                <w:sz w:val="17"/>
                <w:szCs w:val="17"/>
              </w:rPr>
              <w:br/>
              <w:t>• One-year experience in a similar position is desired.</w:t>
            </w:r>
            <w:r>
              <w:rPr>
                <w:rFonts w:ascii="Verdana" w:hAnsi="Verdana"/>
                <w:color w:val="000000"/>
                <w:sz w:val="17"/>
                <w:szCs w:val="17"/>
              </w:rPr>
              <w:br/>
              <w:t xml:space="preserve">• High School diploma or general education degree (GED); or one to three years related experience and/or training; or equivalent combination of education and experience. </w:t>
            </w:r>
            <w:r>
              <w:rPr>
                <w:rFonts w:ascii="Verdana" w:hAnsi="Verdana"/>
                <w:color w:val="000000"/>
                <w:sz w:val="17"/>
                <w:szCs w:val="17"/>
              </w:rPr>
              <w:br/>
              <w:t xml:space="preserve">• Computer experience is required. </w:t>
            </w:r>
            <w:r>
              <w:rPr>
                <w:rFonts w:ascii="Verdana" w:hAnsi="Verdana"/>
                <w:color w:val="000000"/>
                <w:sz w:val="17"/>
                <w:szCs w:val="17"/>
              </w:rPr>
              <w:br/>
              <w:t xml:space="preserve">• Ability to read, analyze interpret and respond to common inquiries or complaints from customers, regulatory agencies or members of the business community, Ability to present information to top management, public groups and/or boards of directors. </w:t>
            </w:r>
            <w:r>
              <w:rPr>
                <w:rFonts w:ascii="Verdana" w:hAnsi="Verdana"/>
                <w:color w:val="000000"/>
                <w:sz w:val="17"/>
                <w:szCs w:val="17"/>
              </w:rPr>
              <w:br/>
              <w:t xml:space="preserve">• Extremely good mathematical skills are required for this position. Ability to apply concepts such as fractions, percentages, ratios and proportions to practical situations. </w:t>
            </w:r>
            <w:r>
              <w:rPr>
                <w:rFonts w:ascii="Verdana" w:hAnsi="Verdana"/>
                <w:color w:val="000000"/>
                <w:sz w:val="17"/>
                <w:szCs w:val="17"/>
              </w:rPr>
              <w:br/>
              <w:t xml:space="preserve">• Plan interpretation and regulation comprehension is essential. Ability to define problems, </w:t>
            </w:r>
            <w:proofErr w:type="gramStart"/>
            <w:r>
              <w:rPr>
                <w:rFonts w:ascii="Verdana" w:hAnsi="Verdana"/>
                <w:color w:val="000000"/>
                <w:sz w:val="17"/>
                <w:szCs w:val="17"/>
              </w:rPr>
              <w:t>collect</w:t>
            </w:r>
            <w:proofErr w:type="gramEnd"/>
            <w:r>
              <w:rPr>
                <w:rFonts w:ascii="Verdana" w:hAnsi="Verdana"/>
                <w:color w:val="000000"/>
                <w:sz w:val="17"/>
                <w:szCs w:val="17"/>
              </w:rPr>
              <w:t xml:space="preserve"> data, establish facts, and draw valid conclusions. </w:t>
            </w:r>
            <w:r>
              <w:rPr>
                <w:rFonts w:ascii="Verdana" w:hAnsi="Verdana"/>
                <w:color w:val="000000"/>
                <w:sz w:val="17"/>
                <w:szCs w:val="17"/>
              </w:rPr>
              <w:br/>
              <w:t xml:space="preserve">• Valid </w:t>
            </w:r>
            <w:proofErr w:type="spellStart"/>
            <w:r>
              <w:rPr>
                <w:rFonts w:ascii="Verdana" w:hAnsi="Verdana"/>
                <w:color w:val="000000"/>
                <w:sz w:val="17"/>
                <w:szCs w:val="17"/>
              </w:rPr>
              <w:t>Drivers</w:t>
            </w:r>
            <w:proofErr w:type="spellEnd"/>
            <w:r>
              <w:rPr>
                <w:rFonts w:ascii="Verdana" w:hAnsi="Verdana"/>
                <w:color w:val="000000"/>
                <w:sz w:val="17"/>
                <w:szCs w:val="17"/>
              </w:rPr>
              <w:t xml:space="preserve"> License and Commonwealth of Massachusetts Grade II Drinking Water Distribution license or ability to obtain. </w:t>
            </w:r>
            <w:r>
              <w:rPr>
                <w:rFonts w:ascii="Verdana" w:hAnsi="Verdana"/>
                <w:color w:val="000000"/>
                <w:sz w:val="17"/>
                <w:szCs w:val="17"/>
              </w:rPr>
              <w:br/>
              <w:t xml:space="preserve">• The physical demands described here are representative of those that must be met by an employee to successfully perform the essential functions of this job. Reasonable accommodations may be made to enable individuals with disabilities to perform the </w:t>
            </w:r>
            <w:r>
              <w:rPr>
                <w:rFonts w:ascii="Verdana" w:hAnsi="Verdana"/>
                <w:color w:val="000000"/>
                <w:sz w:val="17"/>
                <w:szCs w:val="17"/>
              </w:rPr>
              <w:lastRenderedPageBreak/>
              <w:t xml:space="preserve">essential functions. Work envisioned in this job category includes meter reading, facility and water system operation and maintenance. </w:t>
            </w:r>
            <w:r>
              <w:rPr>
                <w:rFonts w:ascii="Verdana" w:hAnsi="Verdana"/>
                <w:color w:val="000000"/>
                <w:sz w:val="17"/>
                <w:szCs w:val="17"/>
              </w:rPr>
              <w:br/>
              <w:t xml:space="preserve">• While performing the duties of this job, the employee is regularly required to stand, walk, use hands to finger, handle, or feel; reach with hands and arms; climb or balance; stoop, kneel, crouch, or crawl; talk or hear. The employee is occasionally required to sit. The employee must regularly lift and/or move up to 50 pounds. Specific vision abilities required by this job include close vision, distance vision, color vision, peripheral vision, depth perception, and ability to adjust focus. </w:t>
            </w:r>
            <w:r>
              <w:rPr>
                <w:rFonts w:ascii="Verdana" w:hAnsi="Verdana"/>
                <w:color w:val="000000"/>
                <w:sz w:val="17"/>
                <w:szCs w:val="17"/>
              </w:rPr>
              <w:br/>
              <w:t xml:space="preserve">• The work environment characteristics described here are representative of those an employee encounters while performing the essential functions of this job. Reasonable accommodations may be made to enable individuals with disabilities to perform the essential functions. </w:t>
            </w:r>
            <w:r>
              <w:rPr>
                <w:rFonts w:ascii="Verdana" w:hAnsi="Verdana"/>
                <w:color w:val="000000"/>
                <w:sz w:val="17"/>
                <w:szCs w:val="17"/>
              </w:rPr>
              <w:br/>
              <w:t>• While performing the duties of this job, the employee is regularly exposed to wet and/or humid conditions and toxic or caustic chemicals. The employee is frequently exposed to moving mechanical parts, fumes and or airborne particles, risk of electrical shock, and vibration. The employee is occasionally exposed to high, precarious places; outside weather conditions; extreme cold, and extreme heat. The noise level in the work environment may be loud.</w:t>
            </w:r>
            <w:r>
              <w:rPr>
                <w:rFonts w:ascii="Verdana" w:hAnsi="Verdana"/>
                <w:color w:val="000000"/>
                <w:sz w:val="17"/>
                <w:szCs w:val="17"/>
              </w:rPr>
              <w:br/>
              <w:t xml:space="preserve">• This position is a minimum 40-hour position, Monday through Friday 7:00 a.m.-3:30 p.m., with on-call duties weeknights and weekends. </w:t>
            </w:r>
          </w:p>
        </w:tc>
      </w:tr>
    </w:tbl>
    <w:p w:rsidR="00E22484" w:rsidRDefault="00E22484" w:rsidP="00E22484">
      <w:r>
        <w:lastRenderedPageBreak/>
        <w:t> </w:t>
      </w:r>
    </w:p>
    <w:p w:rsidR="00E22484" w:rsidRDefault="00E22484" w:rsidP="00E22484">
      <w:r>
        <w:t> </w:t>
      </w:r>
    </w:p>
    <w:p w:rsidR="008747AC" w:rsidRDefault="008747AC" w:rsidP="008747AC">
      <w:r>
        <w:t xml:space="preserve">Please apply on line at: </w:t>
      </w:r>
      <w:hyperlink r:id="rId7" w:history="1">
        <w:r>
          <w:rPr>
            <w:rStyle w:val="Hyperlink"/>
          </w:rPr>
          <w:t>http://rhwhite.iapplica</w:t>
        </w:r>
        <w:r>
          <w:rPr>
            <w:rStyle w:val="Hyperlink"/>
          </w:rPr>
          <w:t>nts.com</w:t>
        </w:r>
      </w:hyperlink>
    </w:p>
    <w:sectPr w:rsidR="008747AC" w:rsidSect="007710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8747AC"/>
    <w:rsid w:val="003A4379"/>
    <w:rsid w:val="00601186"/>
    <w:rsid w:val="0077101F"/>
    <w:rsid w:val="007D1975"/>
    <w:rsid w:val="008747AC"/>
    <w:rsid w:val="00E224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1" w:righ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7AC"/>
    <w:pPr>
      <w:ind w:left="0" w:right="0"/>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47AC"/>
    <w:rPr>
      <w:color w:val="0000FF"/>
      <w:u w:val="single"/>
    </w:rPr>
  </w:style>
  <w:style w:type="paragraph" w:styleId="BalloonText">
    <w:name w:val="Balloon Text"/>
    <w:basedOn w:val="Normal"/>
    <w:link w:val="BalloonTextChar"/>
    <w:uiPriority w:val="99"/>
    <w:semiHidden/>
    <w:unhideWhenUsed/>
    <w:rsid w:val="008747AC"/>
    <w:rPr>
      <w:rFonts w:ascii="Tahoma" w:hAnsi="Tahoma" w:cs="Tahoma"/>
      <w:sz w:val="16"/>
      <w:szCs w:val="16"/>
    </w:rPr>
  </w:style>
  <w:style w:type="character" w:customStyle="1" w:styleId="BalloonTextChar">
    <w:name w:val="Balloon Text Char"/>
    <w:basedOn w:val="DefaultParagraphFont"/>
    <w:link w:val="BalloonText"/>
    <w:uiPriority w:val="99"/>
    <w:semiHidden/>
    <w:rsid w:val="008747AC"/>
    <w:rPr>
      <w:rFonts w:ascii="Tahoma" w:hAnsi="Tahoma" w:cs="Tahoma"/>
      <w:sz w:val="16"/>
      <w:szCs w:val="16"/>
    </w:rPr>
  </w:style>
  <w:style w:type="character" w:styleId="FollowedHyperlink">
    <w:name w:val="FollowedHyperlink"/>
    <w:basedOn w:val="DefaultParagraphFont"/>
    <w:uiPriority w:val="99"/>
    <w:semiHidden/>
    <w:unhideWhenUsed/>
    <w:rsid w:val="008747A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34974324">
      <w:bodyDiv w:val="1"/>
      <w:marLeft w:val="0"/>
      <w:marRight w:val="0"/>
      <w:marTop w:val="0"/>
      <w:marBottom w:val="0"/>
      <w:divBdr>
        <w:top w:val="none" w:sz="0" w:space="0" w:color="auto"/>
        <w:left w:val="none" w:sz="0" w:space="0" w:color="auto"/>
        <w:bottom w:val="none" w:sz="0" w:space="0" w:color="auto"/>
        <w:right w:val="none" w:sz="0" w:space="0" w:color="auto"/>
      </w:divBdr>
    </w:div>
    <w:div w:id="804083673">
      <w:bodyDiv w:val="1"/>
      <w:marLeft w:val="0"/>
      <w:marRight w:val="0"/>
      <w:marTop w:val="0"/>
      <w:marBottom w:val="0"/>
      <w:divBdr>
        <w:top w:val="none" w:sz="0" w:space="0" w:color="auto"/>
        <w:left w:val="none" w:sz="0" w:space="0" w:color="auto"/>
        <w:bottom w:val="none" w:sz="0" w:space="0" w:color="auto"/>
        <w:right w:val="none" w:sz="0" w:space="0" w:color="auto"/>
      </w:divBdr>
    </w:div>
    <w:div w:id="1296764495">
      <w:bodyDiv w:val="1"/>
      <w:marLeft w:val="0"/>
      <w:marRight w:val="0"/>
      <w:marTop w:val="0"/>
      <w:marBottom w:val="0"/>
      <w:divBdr>
        <w:top w:val="none" w:sz="0" w:space="0" w:color="auto"/>
        <w:left w:val="none" w:sz="0" w:space="0" w:color="auto"/>
        <w:bottom w:val="none" w:sz="0" w:space="0" w:color="auto"/>
        <w:right w:val="none" w:sz="0" w:space="0" w:color="auto"/>
      </w:divBdr>
    </w:div>
    <w:div w:id="136086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rhwhite.iapplicant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hwhite.com" TargetMode="External"/><Relationship Id="rId5" Type="http://schemas.openxmlformats.org/officeDocument/2006/relationships/image" Target="cid:image001.jpg@01CD29CB.3681363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4574</Characters>
  <Application>Microsoft Office Word</Application>
  <DocSecurity>0</DocSecurity>
  <Lines>38</Lines>
  <Paragraphs>10</Paragraphs>
  <ScaleCrop>false</ScaleCrop>
  <Company/>
  <LinksUpToDate>false</LinksUpToDate>
  <CharactersWithSpaces>5366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MWWA</dc:creator>
  <cp:keywords/>
  <dc:description/>
  <cp:lastModifiedBy>MWWA</cp:lastModifiedBy>
  <cp:revision>2</cp:revision>
  <dcterms:created xsi:type="dcterms:W3CDTF">2012-05-07T16:45:00Z</dcterms:created>
  <dcterms:modified xsi:type="dcterms:W3CDTF">2012-05-07T16:45:00Z</dcterms:modified>
</cp:coreProperties>
</file>